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val="0"/>
        <w:wordWrap w:val="0"/>
        <w:adjustRightInd/>
        <w:snapToGrid/>
        <w:spacing w:before="0" w:beforeAutospacing="0" w:after="0" w:afterAutospacing="0" w:line="620" w:lineRule="exact"/>
        <w:ind w:left="0" w:leftChars="0" w:right="0" w:firstLine="0" w:firstLineChars="0"/>
        <w:jc w:val="center"/>
        <w:textAlignment w:val="auto"/>
        <w:outlineLvl w:val="0"/>
        <w:rPr>
          <w:rFonts w:hint="default" w:ascii="Times New Roman" w:hAnsi="Times New Roman" w:eastAsia="方正公文小标宋" w:cs="Times New Roman"/>
          <w:b w:val="0"/>
          <w:bCs/>
          <w:color w:val="auto"/>
          <w:sz w:val="44"/>
          <w:szCs w:val="44"/>
          <w:shd w:val="clear" w:color="auto" w:fill="FFFFFF"/>
        </w:rPr>
      </w:pPr>
      <w:r>
        <w:rPr>
          <w:rFonts w:hint="default" w:ascii="Times New Roman" w:hAnsi="Times New Roman" w:eastAsia="方正公文小标宋" w:cs="Times New Roman"/>
          <w:b w:val="0"/>
          <w:bCs/>
          <w:color w:val="auto"/>
          <w:sz w:val="44"/>
          <w:szCs w:val="44"/>
          <w:shd w:val="clear" w:color="auto" w:fill="FFFFFF"/>
        </w:rPr>
        <w:t>2022年黑龙江省人民政府外事办公室</w:t>
      </w:r>
    </w:p>
    <w:p>
      <w:pPr>
        <w:pStyle w:val="3"/>
        <w:widowControl w:val="0"/>
        <w:pBdr>
          <w:top w:val="none" w:color="auto" w:sz="0" w:space="0"/>
          <w:left w:val="none" w:color="auto" w:sz="0" w:space="0"/>
          <w:bottom w:val="none" w:color="auto" w:sz="0" w:space="0"/>
          <w:right w:val="none" w:color="auto" w:sz="0" w:space="0"/>
        </w:pBdr>
        <w:wordWrap/>
        <w:adjustRightInd/>
        <w:snapToGrid/>
        <w:spacing w:before="0" w:beforeAutospacing="0" w:after="0" w:afterAutospacing="0" w:line="560" w:lineRule="exact"/>
        <w:ind w:left="0" w:leftChars="0" w:right="0" w:firstLine="0"/>
        <w:jc w:val="center"/>
        <w:textAlignment w:val="auto"/>
        <w:rPr>
          <w:rFonts w:hint="default" w:ascii="Times New Roman" w:hAnsi="Times New Roman" w:eastAsia="方正公文小标宋" w:cs="Times New Roman"/>
          <w:b w:val="0"/>
          <w:bCs/>
          <w:i w:val="0"/>
          <w:iCs w:val="0"/>
          <w:caps w:val="0"/>
          <w:color w:val="auto"/>
          <w:spacing w:val="0"/>
          <w:sz w:val="44"/>
          <w:szCs w:val="44"/>
        </w:rPr>
      </w:pPr>
      <w:r>
        <w:rPr>
          <w:rFonts w:hint="default" w:ascii="Times New Roman" w:hAnsi="Times New Roman" w:eastAsia="方正公文小标宋" w:cs="Times New Roman"/>
          <w:b w:val="0"/>
          <w:bCs/>
          <w:color w:val="auto"/>
          <w:sz w:val="44"/>
          <w:szCs w:val="44"/>
          <w:shd w:val="clear" w:color="auto" w:fill="FFFFFF"/>
        </w:rPr>
        <w:t>公开遴选公务员</w:t>
      </w:r>
      <w:r>
        <w:rPr>
          <w:rFonts w:hint="eastAsia" w:ascii="Times New Roman" w:hAnsi="Times New Roman" w:eastAsia="方正公文小标宋" w:cs="Times New Roman"/>
          <w:b w:val="0"/>
          <w:bCs/>
          <w:color w:val="auto"/>
          <w:sz w:val="44"/>
          <w:szCs w:val="44"/>
          <w:shd w:val="clear" w:color="auto" w:fill="FFFFFF"/>
          <w:lang w:eastAsia="zh-CN"/>
        </w:rPr>
        <w:t>面试</w:t>
      </w:r>
      <w:r>
        <w:rPr>
          <w:rFonts w:hint="default" w:ascii="Times New Roman" w:hAnsi="Times New Roman" w:eastAsia="方正公文小标宋" w:cs="Times New Roman"/>
          <w:b w:val="0"/>
          <w:bCs/>
          <w:color w:val="auto"/>
          <w:kern w:val="44"/>
          <w:sz w:val="44"/>
          <w:szCs w:val="44"/>
          <w:shd w:val="clear" w:color="auto" w:fill="FFFFFF"/>
          <w:lang w:val="en-US" w:eastAsia="zh-CN" w:bidi="ar-SA"/>
        </w:rPr>
        <w:t>考生防疫与安全须知</w:t>
      </w:r>
    </w:p>
    <w:p>
      <w:pPr>
        <w:pStyle w:val="4"/>
        <w:widowControl w:val="0"/>
        <w:pBdr>
          <w:top w:val="none" w:color="auto" w:sz="0" w:space="0"/>
          <w:left w:val="none" w:color="auto" w:sz="0" w:space="0"/>
          <w:bottom w:val="none" w:color="auto" w:sz="0" w:space="0"/>
          <w:right w:val="none" w:color="auto" w:sz="0" w:space="0"/>
        </w:pBdr>
        <w:shd w:val="clear" w:color="070000" w:fill="FFFFFF"/>
        <w:adjustRightInd/>
        <w:snapToGrid/>
        <w:spacing w:before="0" w:beforeAutospacing="0" w:after="0" w:afterAutospacing="0" w:line="525" w:lineRule="atLeast"/>
        <w:ind w:left="0" w:leftChars="0" w:right="0" w:firstLine="645"/>
        <w:jc w:val="both"/>
        <w:textAlignment w:val="auto"/>
        <w:rPr>
          <w:rFonts w:hint="default" w:ascii="Times New Roman" w:hAnsi="Times New Roman" w:eastAsia="仿宋" w:cs="Times New Roman"/>
          <w:i w:val="0"/>
          <w:iCs w:val="0"/>
          <w:caps w:val="0"/>
          <w:color w:val="auto"/>
          <w:spacing w:val="0"/>
          <w:sz w:val="31"/>
          <w:szCs w:val="31"/>
          <w:shd w:val="clear" w:color="080000" w:fill="FFFFFF"/>
        </w:rPr>
      </w:pPr>
    </w:p>
    <w:p>
      <w:pPr>
        <w:pStyle w:val="4"/>
        <w:widowControl w:val="0"/>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240" w:lineRule="auto"/>
        <w:ind w:left="0" w:leftChars="0" w:right="0" w:firstLine="645"/>
        <w:jc w:val="both"/>
        <w:textAlignment w:val="auto"/>
        <w:outlineLvl w:val="9"/>
        <w:rPr>
          <w:rFonts w:hint="default" w:ascii="Times New Roman" w:hAnsi="Times New Roman" w:eastAsia="方正公文仿宋" w:cs="Times New Roman"/>
          <w:i w:val="0"/>
          <w:iCs w:val="0"/>
          <w:caps w:val="0"/>
          <w:color w:val="auto"/>
          <w:spacing w:val="0"/>
          <w:sz w:val="18"/>
          <w:szCs w:val="18"/>
        </w:rPr>
      </w:pPr>
      <w:r>
        <w:rPr>
          <w:rFonts w:hint="default" w:ascii="Times New Roman" w:hAnsi="Times New Roman" w:eastAsia="方正公文仿宋" w:cs="Times New Roman"/>
          <w:i w:val="0"/>
          <w:iCs w:val="0"/>
          <w:caps w:val="0"/>
          <w:color w:val="auto"/>
          <w:spacing w:val="0"/>
          <w:sz w:val="31"/>
          <w:szCs w:val="31"/>
          <w:shd w:val="clear" w:color="080000" w:fill="FFFFFF"/>
        </w:rPr>
        <w:t>为切实保障广大考生和考务工作人员生命安全和身体健康，确保2022年黑龙江省人民政府外事办公室公开遴选公务员</w:t>
      </w:r>
      <w:r>
        <w:rPr>
          <w:rFonts w:hint="eastAsia" w:ascii="Times New Roman" w:hAnsi="Times New Roman" w:eastAsia="方正公文仿宋" w:cs="Times New Roman"/>
          <w:i w:val="0"/>
          <w:iCs w:val="0"/>
          <w:caps w:val="0"/>
          <w:color w:val="auto"/>
          <w:spacing w:val="0"/>
          <w:sz w:val="31"/>
          <w:szCs w:val="31"/>
          <w:shd w:val="clear" w:color="080000" w:fill="FFFFFF"/>
          <w:lang w:val="en-US" w:eastAsia="zh-CN"/>
        </w:rPr>
        <w:t>面试</w:t>
      </w:r>
      <w:r>
        <w:rPr>
          <w:rFonts w:hint="default" w:ascii="Times New Roman" w:hAnsi="Times New Roman" w:eastAsia="方正公文仿宋" w:cs="Times New Roman"/>
          <w:i w:val="0"/>
          <w:iCs w:val="0"/>
          <w:caps w:val="0"/>
          <w:color w:val="auto"/>
          <w:spacing w:val="0"/>
          <w:sz w:val="31"/>
          <w:szCs w:val="31"/>
          <w:shd w:val="clear" w:color="080000" w:fill="FFFFFF"/>
        </w:rPr>
        <w:t>顺利进行，现将考生疫情防控要求和措施告知如下，请所有考生知悉、理解并遵照执行。</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val="0"/>
        <w:snapToGrid/>
        <w:spacing w:before="0" w:beforeAutospacing="0" w:after="0" w:afterAutospacing="0" w:line="240" w:lineRule="auto"/>
        <w:ind w:left="0" w:leftChars="0" w:right="0" w:firstLine="645"/>
        <w:jc w:val="both"/>
        <w:textAlignment w:val="auto"/>
        <w:outlineLvl w:val="9"/>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一、考生应提前了解考点所在地疫情防控相关政策和要求，合理安排行程，以免耽误考试。</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val="0"/>
        <w:snapToGrid/>
        <w:spacing w:before="0" w:beforeAutospacing="0" w:after="0" w:afterAutospacing="0" w:line="240" w:lineRule="auto"/>
        <w:ind w:left="0" w:leftChars="0" w:right="0" w:firstLine="645"/>
        <w:jc w:val="both"/>
        <w:textAlignment w:val="auto"/>
        <w:outlineLvl w:val="9"/>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二、考生在备考期间务必做好个人防护，在公共场所应佩戴口罩，保持安全社交距离。考试前14天尽量留在居住地，并进行自我健康观察，避免前往人员密集地区，避免与无关人员接触。考生应在考前申领</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龙江健康码</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和</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通信大数据行程卡</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，进入考点时供工作人员查验。</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val="0"/>
        <w:snapToGrid/>
        <w:spacing w:before="0" w:beforeAutospacing="0" w:after="0" w:afterAutospacing="0" w:line="240" w:lineRule="auto"/>
        <w:ind w:right="0"/>
        <w:jc w:val="both"/>
        <w:textAlignment w:val="auto"/>
        <w:outlineLvl w:val="9"/>
        <w:rPr>
          <w:rFonts w:hint="default" w:ascii="Times New Roman" w:hAnsi="Times New Roman" w:eastAsia="方正公文仿宋" w:cs="Times New Roman"/>
          <w:i w:val="0"/>
          <w:iCs w:val="0"/>
          <w:caps w:val="0"/>
          <w:color w:val="auto"/>
          <w:spacing w:val="0"/>
          <w:sz w:val="32"/>
          <w:szCs w:val="32"/>
        </w:rPr>
      </w:pPr>
      <w:r>
        <w:rPr>
          <w:rStyle w:val="6"/>
          <w:rFonts w:hint="eastAsia" w:ascii="Times New Roman" w:hAnsi="Times New Roman" w:eastAsia="方正公文仿宋" w:cs="Times New Roman"/>
          <w:i w:val="0"/>
          <w:iCs w:val="0"/>
          <w:caps w:val="0"/>
          <w:color w:val="auto"/>
          <w:spacing w:val="0"/>
          <w:sz w:val="32"/>
          <w:szCs w:val="32"/>
          <w:shd w:val="clear" w:color="090000" w:fill="FFFFFF"/>
          <w:lang w:val="en-US" w:eastAsia="zh-CN"/>
        </w:rPr>
        <w:t xml:space="preserve">    </w:t>
      </w:r>
      <w:r>
        <w:rPr>
          <w:rStyle w:val="6"/>
          <w:rFonts w:hint="default" w:ascii="Times New Roman" w:hAnsi="Times New Roman" w:eastAsia="方正公文仿宋" w:cs="Times New Roman"/>
          <w:i w:val="0"/>
          <w:iCs w:val="0"/>
          <w:caps w:val="0"/>
          <w:color w:val="auto"/>
          <w:spacing w:val="0"/>
          <w:sz w:val="32"/>
          <w:szCs w:val="32"/>
          <w:shd w:val="clear" w:color="090000" w:fill="FFFFFF"/>
        </w:rPr>
        <w:t>三、考生应携带考试前48小时内核酸检测阴性报告参加考试。</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val="0"/>
        <w:snapToGrid/>
        <w:spacing w:before="0" w:beforeAutospacing="0" w:after="0" w:afterAutospacing="0" w:line="240" w:lineRule="auto"/>
        <w:ind w:left="0" w:leftChars="0" w:right="0" w:firstLine="645"/>
        <w:jc w:val="both"/>
        <w:textAlignment w:val="auto"/>
        <w:outlineLvl w:val="9"/>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四、考生进入考点</w:t>
      </w:r>
      <w:r>
        <w:rPr>
          <w:rFonts w:hint="default" w:ascii="Times New Roman" w:hAnsi="Times New Roman" w:eastAsia="方正公文仿宋" w:cs="Times New Roman"/>
          <w:i w:val="0"/>
          <w:iCs w:val="0"/>
          <w:caps w:val="0"/>
          <w:color w:val="auto"/>
          <w:spacing w:val="0"/>
          <w:sz w:val="32"/>
          <w:szCs w:val="32"/>
          <w:shd w:val="clear" w:color="080000" w:fill="FFFFFF"/>
          <w:lang w:val="en-US" w:eastAsia="zh-CN"/>
        </w:rPr>
        <w:t>时</w:t>
      </w:r>
      <w:r>
        <w:rPr>
          <w:rFonts w:hint="default" w:ascii="Times New Roman" w:hAnsi="Times New Roman" w:eastAsia="方正公文仿宋" w:cs="Times New Roman"/>
          <w:i w:val="0"/>
          <w:iCs w:val="0"/>
          <w:caps w:val="0"/>
          <w:color w:val="auto"/>
          <w:spacing w:val="0"/>
          <w:sz w:val="32"/>
          <w:szCs w:val="32"/>
          <w:shd w:val="clear" w:color="080000" w:fill="FFFFFF"/>
        </w:rPr>
        <w:t>，应接受</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龙江健康码</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通信大数据行程卡</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核酸检测报告</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查验及体温测量。经查验，</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龙江健康码</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和</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通信大数据行程卡</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显示绿码（当日更新），核酸检测报告结果为阴性，体温＜37.3℃，且无异常情况的，可入场参加考试。</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val="0"/>
        <w:snapToGrid/>
        <w:spacing w:before="0" w:beforeAutospacing="0" w:after="0" w:afterAutospacing="0" w:line="240" w:lineRule="auto"/>
        <w:ind w:left="0" w:leftChars="0" w:right="0" w:firstLine="645"/>
        <w:jc w:val="both"/>
        <w:textAlignment w:val="auto"/>
        <w:outlineLvl w:val="9"/>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五、考试当天，尽可能做到居住地与考点之间</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两点一线</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。考试期间考生应全程佩戴口罩（核验身份时须摘下口罩），注意保持安全距离。</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val="0"/>
        <w:snapToGrid/>
        <w:spacing w:before="0" w:beforeAutospacing="0" w:after="0" w:afterAutospacing="0" w:line="240" w:lineRule="auto"/>
        <w:ind w:left="0" w:leftChars="0" w:right="0" w:firstLine="645"/>
        <w:jc w:val="both"/>
        <w:textAlignment w:val="auto"/>
        <w:outlineLvl w:val="9"/>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六、考试当天，考生体温≥37.3℃或</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龙江健康码</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显示黄码，由现场卫生防疫专业人员综合研判</w:t>
      </w:r>
      <w:r>
        <w:rPr>
          <w:rFonts w:hint="default" w:ascii="Times New Roman" w:hAnsi="Times New Roman" w:eastAsia="方正公文仿宋" w:cs="Times New Roman"/>
          <w:i w:val="0"/>
          <w:iCs w:val="0"/>
          <w:caps w:val="0"/>
          <w:color w:val="auto"/>
          <w:spacing w:val="0"/>
          <w:sz w:val="32"/>
          <w:szCs w:val="32"/>
          <w:shd w:val="clear" w:color="080000" w:fill="FFFFFF"/>
          <w:lang w:val="en-US" w:eastAsia="zh-CN"/>
        </w:rPr>
        <w:t>是否</w:t>
      </w:r>
      <w:r>
        <w:rPr>
          <w:rFonts w:hint="default" w:ascii="Times New Roman" w:hAnsi="Times New Roman" w:eastAsia="方正公文仿宋" w:cs="Times New Roman"/>
          <w:i w:val="0"/>
          <w:iCs w:val="0"/>
          <w:caps w:val="0"/>
          <w:color w:val="auto"/>
          <w:spacing w:val="0"/>
          <w:sz w:val="32"/>
          <w:szCs w:val="32"/>
          <w:shd w:val="clear" w:color="080000" w:fill="FFFFFF"/>
        </w:rPr>
        <w:t>具备正常参加考试</w:t>
      </w:r>
      <w:r>
        <w:rPr>
          <w:rFonts w:hint="default" w:ascii="Times New Roman" w:hAnsi="Times New Roman" w:eastAsia="方正公文仿宋" w:cs="Times New Roman"/>
          <w:i w:val="0"/>
          <w:iCs w:val="0"/>
          <w:caps w:val="0"/>
          <w:color w:val="auto"/>
          <w:spacing w:val="0"/>
          <w:sz w:val="32"/>
          <w:szCs w:val="32"/>
          <w:shd w:val="clear" w:color="080000" w:fill="FFFFFF"/>
          <w:lang w:val="en-US" w:eastAsia="zh-CN"/>
        </w:rPr>
        <w:t>的</w:t>
      </w:r>
      <w:r>
        <w:rPr>
          <w:rFonts w:hint="default" w:ascii="Times New Roman" w:hAnsi="Times New Roman" w:eastAsia="方正公文仿宋" w:cs="Times New Roman"/>
          <w:i w:val="0"/>
          <w:iCs w:val="0"/>
          <w:caps w:val="0"/>
          <w:color w:val="auto"/>
          <w:spacing w:val="0"/>
          <w:sz w:val="32"/>
          <w:szCs w:val="32"/>
          <w:shd w:val="clear" w:color="080000" w:fill="FFFFFF"/>
        </w:rPr>
        <w:t>条件，</w:t>
      </w:r>
      <w:r>
        <w:rPr>
          <w:rFonts w:hint="default" w:ascii="Times New Roman" w:hAnsi="Times New Roman" w:eastAsia="方正公文仿宋" w:cs="Times New Roman"/>
          <w:i w:val="0"/>
          <w:iCs w:val="0"/>
          <w:caps w:val="0"/>
          <w:color w:val="auto"/>
          <w:spacing w:val="0"/>
          <w:sz w:val="32"/>
          <w:szCs w:val="32"/>
          <w:shd w:val="clear" w:color="080000" w:fill="FFFFFF"/>
          <w:lang w:val="en-US" w:eastAsia="zh-CN"/>
        </w:rPr>
        <w:t>条件允许的，</w:t>
      </w:r>
      <w:r>
        <w:rPr>
          <w:rFonts w:hint="default" w:ascii="Times New Roman" w:hAnsi="Times New Roman" w:eastAsia="方正公文仿宋" w:cs="Times New Roman"/>
          <w:i w:val="0"/>
          <w:iCs w:val="0"/>
          <w:caps w:val="0"/>
          <w:color w:val="auto"/>
          <w:spacing w:val="0"/>
          <w:sz w:val="32"/>
          <w:szCs w:val="32"/>
          <w:shd w:val="clear" w:color="080000" w:fill="FFFFFF"/>
        </w:rPr>
        <w:t>在备用隔离</w:t>
      </w:r>
      <w:r>
        <w:rPr>
          <w:rFonts w:hint="default" w:ascii="Times New Roman" w:hAnsi="Times New Roman" w:eastAsia="方正公文仿宋" w:cs="Times New Roman"/>
          <w:i w:val="0"/>
          <w:iCs w:val="0"/>
          <w:caps w:val="0"/>
          <w:color w:val="auto"/>
          <w:spacing w:val="0"/>
          <w:sz w:val="32"/>
          <w:szCs w:val="32"/>
          <w:shd w:val="clear" w:color="080000" w:fill="FFFFFF"/>
          <w:lang w:val="en-US" w:eastAsia="zh-CN"/>
        </w:rPr>
        <w:t>候考室候考，按工作人员要求参加面试</w:t>
      </w:r>
      <w:r>
        <w:rPr>
          <w:rFonts w:hint="default" w:ascii="Times New Roman" w:hAnsi="Times New Roman" w:eastAsia="方正公文仿宋" w:cs="Times New Roman"/>
          <w:i w:val="0"/>
          <w:iCs w:val="0"/>
          <w:caps w:val="0"/>
          <w:color w:val="auto"/>
          <w:spacing w:val="0"/>
          <w:sz w:val="32"/>
          <w:szCs w:val="32"/>
          <w:shd w:val="clear" w:color="080000" w:fill="FFFFFF"/>
        </w:rPr>
        <w:t>。</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val="0"/>
        <w:snapToGrid/>
        <w:spacing w:before="0" w:beforeAutospacing="0" w:after="0" w:afterAutospacing="0" w:line="240" w:lineRule="auto"/>
        <w:ind w:left="0" w:leftChars="0" w:right="0" w:firstLine="645"/>
        <w:jc w:val="both"/>
        <w:textAlignment w:val="auto"/>
        <w:outlineLvl w:val="9"/>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七、考生有下列情况之一的，不得参加考试：</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val="0"/>
        <w:snapToGrid/>
        <w:spacing w:before="0" w:beforeAutospacing="0" w:after="0" w:afterAutospacing="0" w:line="240" w:lineRule="auto"/>
        <w:ind w:left="0" w:leftChars="0" w:right="0" w:firstLine="645"/>
        <w:jc w:val="both"/>
        <w:textAlignment w:val="auto"/>
        <w:outlineLvl w:val="9"/>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1．考试当天，“龙江健康码”显示为红码。</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val="0"/>
        <w:snapToGrid/>
        <w:spacing w:before="0" w:beforeAutospacing="0" w:after="0" w:afterAutospacing="0" w:line="240" w:lineRule="auto"/>
        <w:ind w:left="0" w:leftChars="0" w:right="0" w:firstLine="645"/>
        <w:jc w:val="both"/>
        <w:textAlignment w:val="auto"/>
        <w:outlineLvl w:val="9"/>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2．不能提供</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龙江健康码</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通信大数据行程卡</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w:t>
      </w:r>
      <w:r>
        <w:rPr>
          <w:rFonts w:hint="default" w:ascii="Times New Roman" w:hAnsi="Times New Roman" w:eastAsia="方正公文仿宋" w:cs="Times New Roman"/>
          <w:i w:val="0"/>
          <w:iCs w:val="0"/>
          <w:caps w:val="0"/>
          <w:color w:val="auto"/>
          <w:spacing w:val="0"/>
          <w:sz w:val="32"/>
          <w:szCs w:val="32"/>
          <w:shd w:val="clear" w:color="080000" w:fill="FFFFFF"/>
        </w:rPr>
        <w:t>和首场考试前48小时内核酸检测阴性报告。</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val="0"/>
        <w:snapToGrid/>
        <w:spacing w:before="0" w:beforeAutospacing="0" w:after="0" w:afterAutospacing="0" w:line="240" w:lineRule="auto"/>
        <w:ind w:left="0" w:leftChars="0" w:right="0" w:firstLine="645"/>
        <w:jc w:val="both"/>
        <w:textAlignment w:val="auto"/>
        <w:outlineLvl w:val="9"/>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3．考前10天内，有国内已公布的涉疫中高风险地区旅居史人员。</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val="0"/>
        <w:snapToGrid/>
        <w:spacing w:before="0" w:beforeAutospacing="0" w:after="0" w:afterAutospacing="0" w:line="240" w:lineRule="auto"/>
        <w:ind w:left="0" w:leftChars="0" w:right="0" w:firstLine="645"/>
        <w:jc w:val="both"/>
        <w:textAlignment w:val="auto"/>
        <w:outlineLvl w:val="9"/>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4．新冠肺炎确诊病例、疑似病例、无症状感染者及其密切接触者和密接的密接，尚在随访及医学观察期内已治愈出院的确诊病例和已解除集中隔离医学观察期的无症状感染者，入境后处于隔离医学观察期间的人员。</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val="0"/>
        <w:snapToGrid/>
        <w:spacing w:before="0" w:beforeAutospacing="0" w:after="0" w:afterAutospacing="0" w:line="240" w:lineRule="auto"/>
        <w:ind w:left="0" w:leftChars="0" w:right="0" w:firstLine="645"/>
        <w:jc w:val="both"/>
        <w:textAlignment w:val="auto"/>
        <w:outlineLvl w:val="9"/>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5.</w:t>
      </w:r>
      <w:r>
        <w:rPr>
          <w:rFonts w:hint="eastAsia" w:ascii="Times New Roman" w:hAnsi="Times New Roman" w:eastAsia="方正公文仿宋" w:cs="Times New Roman"/>
          <w:i w:val="0"/>
          <w:iCs w:val="0"/>
          <w:caps w:val="0"/>
          <w:color w:val="auto"/>
          <w:spacing w:val="0"/>
          <w:sz w:val="32"/>
          <w:szCs w:val="32"/>
          <w:shd w:val="clear" w:color="080000" w:fill="FFFFFF"/>
          <w:lang w:val="en-US" w:eastAsia="zh-CN"/>
        </w:rPr>
        <w:t xml:space="preserve"> </w:t>
      </w:r>
      <w:r>
        <w:rPr>
          <w:rFonts w:hint="default" w:ascii="Times New Roman" w:hAnsi="Times New Roman" w:eastAsia="方正公文仿宋" w:cs="Times New Roman"/>
          <w:i w:val="0"/>
          <w:iCs w:val="0"/>
          <w:caps w:val="0"/>
          <w:color w:val="auto"/>
          <w:spacing w:val="0"/>
          <w:sz w:val="32"/>
          <w:szCs w:val="32"/>
          <w:shd w:val="clear" w:color="080000" w:fill="FFFFFF"/>
        </w:rPr>
        <w:t>其他不符合正常参加考试</w:t>
      </w:r>
      <w:r>
        <w:rPr>
          <w:rFonts w:hint="default" w:ascii="Times New Roman" w:hAnsi="Times New Roman" w:eastAsia="方正公文仿宋" w:cs="Times New Roman"/>
          <w:i w:val="0"/>
          <w:iCs w:val="0"/>
          <w:caps w:val="0"/>
          <w:color w:val="auto"/>
          <w:spacing w:val="0"/>
          <w:sz w:val="32"/>
          <w:szCs w:val="32"/>
          <w:shd w:val="clear" w:color="080000" w:fill="FFFFFF"/>
          <w:lang w:val="en-US" w:eastAsia="zh-CN"/>
        </w:rPr>
        <w:t>或</w:t>
      </w:r>
      <w:r>
        <w:rPr>
          <w:rFonts w:hint="default" w:ascii="Times New Roman" w:hAnsi="Times New Roman" w:eastAsia="方正公文仿宋" w:cs="Times New Roman"/>
          <w:i w:val="0"/>
          <w:iCs w:val="0"/>
          <w:caps w:val="0"/>
          <w:color w:val="auto"/>
          <w:spacing w:val="0"/>
          <w:sz w:val="32"/>
          <w:szCs w:val="32"/>
          <w:shd w:val="clear" w:color="080000" w:fill="FFFFFF"/>
        </w:rPr>
        <w:t>不符合安排至隔离考场参加考试的情况。</w:t>
      </w:r>
    </w:p>
    <w:p>
      <w:pPr>
        <w:pStyle w:val="4"/>
        <w:widowControl/>
        <w:wordWrap/>
        <w:adjustRightInd w:val="0"/>
        <w:snapToGrid/>
        <w:spacing w:before="0" w:beforeAutospacing="0" w:after="0" w:afterAutospacing="0" w:line="240" w:lineRule="auto"/>
        <w:ind w:left="0" w:leftChars="0" w:right="0" w:firstLine="620" w:firstLineChars="200"/>
        <w:jc w:val="both"/>
        <w:textAlignment w:val="auto"/>
        <w:outlineLvl w:val="9"/>
        <w:rPr>
          <w:rFonts w:hint="default" w:ascii="Times New Roman" w:hAnsi="Times New Roman" w:eastAsia="方正公文仿宋" w:cs="Times New Roman"/>
          <w:i w:val="0"/>
          <w:iCs w:val="0"/>
          <w:caps w:val="0"/>
          <w:color w:val="auto"/>
          <w:spacing w:val="0"/>
          <w:sz w:val="32"/>
          <w:szCs w:val="32"/>
          <w:shd w:val="clear" w:color="080000" w:fill="FFFFFF"/>
        </w:rPr>
      </w:pPr>
      <w:r>
        <w:rPr>
          <w:rFonts w:hint="default" w:ascii="Times New Roman" w:hAnsi="Times New Roman" w:eastAsia="方正公文仿宋" w:cs="Times New Roman"/>
          <w:i w:val="0"/>
          <w:iCs w:val="0"/>
          <w:caps w:val="0"/>
          <w:color w:val="auto"/>
          <w:spacing w:val="0"/>
          <w:sz w:val="32"/>
          <w:szCs w:val="32"/>
          <w:shd w:val="clear" w:color="080000" w:fill="FFFFFF"/>
        </w:rPr>
        <w:t>八、</w:t>
      </w:r>
      <w:r>
        <w:rPr>
          <w:rFonts w:hint="default" w:ascii="Times New Roman" w:hAnsi="Times New Roman" w:eastAsia="方正公文仿宋" w:cs="Times New Roman"/>
          <w:spacing w:val="8"/>
          <w:sz w:val="32"/>
          <w:szCs w:val="32"/>
          <w:shd w:val="clear" w:color="auto" w:fill="FFFFFF"/>
        </w:rPr>
        <w:t>考生进入考点后</w:t>
      </w:r>
      <w:r>
        <w:rPr>
          <w:rFonts w:hint="default" w:ascii="Times New Roman" w:hAnsi="Times New Roman" w:eastAsia="方正公文仿宋" w:cs="Times New Roman"/>
          <w:sz w:val="32"/>
          <w:szCs w:val="32"/>
        </w:rPr>
        <w:t>如出现发热、干咳、乏力、嗅（味）觉减退、鼻塞、流涕、咽痛、结膜炎、肌痛和腹泻等症状，应主动向考场工作人员报告，并接受防疫有关规定处置。</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val="0"/>
        <w:snapToGrid/>
        <w:spacing w:before="0" w:beforeAutospacing="0" w:after="0" w:afterAutospacing="0" w:line="240" w:lineRule="auto"/>
        <w:ind w:left="0" w:leftChars="0" w:right="0" w:firstLine="645"/>
        <w:jc w:val="both"/>
        <w:textAlignment w:val="auto"/>
        <w:outlineLvl w:val="9"/>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lang w:val="en-US" w:eastAsia="zh-CN"/>
        </w:rPr>
        <w:t>九、</w:t>
      </w:r>
      <w:r>
        <w:rPr>
          <w:rFonts w:hint="default" w:ascii="Times New Roman" w:hAnsi="Times New Roman" w:eastAsia="方正公文仿宋" w:cs="Times New Roman"/>
          <w:i w:val="0"/>
          <w:iCs w:val="0"/>
          <w:caps w:val="0"/>
          <w:color w:val="auto"/>
          <w:spacing w:val="0"/>
          <w:sz w:val="32"/>
          <w:szCs w:val="32"/>
          <w:shd w:val="clear" w:color="080000" w:fill="FFFFFF"/>
        </w:rPr>
        <w:t>考生应自觉遵守防疫有关要求，对于刻意隐瞒病情、伪造信息、材料或者不如实报告发热史、旅居史和接触史以及在考试过程中拒不配合疫情防控工作的，一切后果由考生自负。</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val="0"/>
        <w:snapToGrid/>
        <w:spacing w:before="0" w:beforeAutospacing="0" w:after="0" w:afterAutospacing="0" w:line="240" w:lineRule="auto"/>
        <w:ind w:left="0" w:leftChars="0" w:right="0" w:firstLine="645"/>
        <w:jc w:val="both"/>
        <w:textAlignment w:val="auto"/>
        <w:outlineLvl w:val="9"/>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lang w:val="en-US" w:eastAsia="zh-CN"/>
        </w:rPr>
        <w:t>十</w:t>
      </w:r>
      <w:r>
        <w:rPr>
          <w:rFonts w:hint="default" w:ascii="Times New Roman" w:hAnsi="Times New Roman" w:eastAsia="方正公文仿宋" w:cs="Times New Roman"/>
          <w:i w:val="0"/>
          <w:iCs w:val="0"/>
          <w:caps w:val="0"/>
          <w:color w:val="auto"/>
          <w:spacing w:val="0"/>
          <w:sz w:val="32"/>
          <w:szCs w:val="32"/>
          <w:shd w:val="clear" w:color="080000" w:fill="FFFFFF"/>
        </w:rPr>
        <w:t>、考试组织工作及疫情防控措施将根据疫情防控形势变化适时调整，</w:t>
      </w:r>
      <w:r>
        <w:rPr>
          <w:rFonts w:hint="default" w:ascii="Times New Roman" w:hAnsi="Times New Roman" w:eastAsia="方正公文仿宋" w:cs="Times New Roman"/>
          <w:i w:val="0"/>
          <w:iCs w:val="0"/>
          <w:caps w:val="0"/>
          <w:color w:val="auto"/>
          <w:spacing w:val="0"/>
          <w:sz w:val="32"/>
          <w:szCs w:val="32"/>
          <w:shd w:val="clear" w:color="080000" w:fill="FFFFFF"/>
          <w:lang w:val="en-US" w:eastAsia="zh-CN"/>
        </w:rPr>
        <w:t>请广大考生密切关注龙江先锋网</w:t>
      </w:r>
      <w:r>
        <w:rPr>
          <w:rFonts w:hint="default" w:ascii="Times New Roman" w:hAnsi="Times New Roman" w:eastAsia="方正公文仿宋" w:cs="Times New Roman"/>
          <w:i w:val="0"/>
          <w:iCs w:val="0"/>
          <w:caps w:val="0"/>
          <w:color w:val="auto"/>
          <w:spacing w:val="0"/>
          <w:sz w:val="32"/>
          <w:szCs w:val="32"/>
          <w:shd w:val="clear" w:color="080000" w:fill="FFFFFF"/>
        </w:rPr>
        <w:t>。</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val="0"/>
        <w:snapToGrid/>
        <w:spacing w:before="0" w:beforeAutospacing="0" w:after="0" w:afterAutospacing="0" w:line="240" w:lineRule="auto"/>
        <w:ind w:left="0" w:leftChars="0" w:right="0" w:firstLine="0"/>
        <w:jc w:val="both"/>
        <w:textAlignment w:val="auto"/>
        <w:outlineLvl w:val="9"/>
        <w:rPr>
          <w:rFonts w:hint="default" w:ascii="Times New Roman" w:hAnsi="Times New Roman" w:eastAsia="方正公文仿宋" w:cs="Times New Roman"/>
          <w:i w:val="0"/>
          <w:iCs w:val="0"/>
          <w:caps w:val="0"/>
          <w:color w:val="auto"/>
          <w:spacing w:val="0"/>
          <w:sz w:val="32"/>
          <w:szCs w:val="32"/>
        </w:rPr>
      </w:pPr>
      <w:r>
        <w:rPr>
          <w:rFonts w:hint="default" w:ascii="Times New Roman" w:hAnsi="Times New Roman" w:eastAsia="方正公文仿宋" w:cs="Times New Roman"/>
          <w:i w:val="0"/>
          <w:iCs w:val="0"/>
          <w:caps w:val="0"/>
          <w:color w:val="auto"/>
          <w:spacing w:val="0"/>
          <w:sz w:val="32"/>
          <w:szCs w:val="32"/>
          <w:shd w:val="clear" w:color="080000" w:fill="FFFFFF"/>
        </w:rPr>
        <w:t>                   </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val="0"/>
        <w:snapToGrid/>
        <w:spacing w:before="0" w:beforeAutospacing="0" w:after="0" w:afterAutospacing="0" w:line="240" w:lineRule="auto"/>
        <w:ind w:left="0" w:leftChars="0" w:right="0" w:firstLine="4485"/>
        <w:jc w:val="both"/>
        <w:textAlignment w:val="auto"/>
        <w:outlineLvl w:val="9"/>
        <w:rPr>
          <w:rFonts w:hint="default" w:ascii="Times New Roman" w:hAnsi="Times New Roman" w:eastAsia="方正公文仿宋" w:cs="Times New Roman"/>
          <w:i w:val="0"/>
          <w:iCs w:val="0"/>
          <w:caps w:val="0"/>
          <w:color w:val="auto"/>
          <w:spacing w:val="0"/>
          <w:sz w:val="32"/>
          <w:szCs w:val="32"/>
          <w:lang w:val="en-US"/>
        </w:rPr>
      </w:pPr>
      <w:r>
        <w:rPr>
          <w:rFonts w:hint="default" w:ascii="Times New Roman" w:hAnsi="Times New Roman" w:eastAsia="方正公文仿宋" w:cs="Times New Roman"/>
          <w:i w:val="0"/>
          <w:iCs w:val="0"/>
          <w:caps w:val="0"/>
          <w:color w:val="auto"/>
          <w:spacing w:val="0"/>
          <w:sz w:val="32"/>
          <w:szCs w:val="32"/>
          <w:shd w:val="clear" w:color="080000" w:fill="FFFFFF"/>
        </w:rPr>
        <w:t>                                                                </w:t>
      </w:r>
      <w:r>
        <w:rPr>
          <w:rFonts w:hint="default" w:ascii="Times New Roman" w:hAnsi="Times New Roman" w:eastAsia="方正公文仿宋" w:cs="Times New Roman"/>
          <w:i w:val="0"/>
          <w:iCs w:val="0"/>
          <w:caps w:val="0"/>
          <w:color w:val="auto"/>
          <w:spacing w:val="0"/>
          <w:sz w:val="32"/>
          <w:szCs w:val="32"/>
          <w:shd w:val="clear" w:color="080000" w:fill="FFFFFF"/>
          <w:lang w:eastAsia="zh-CN"/>
        </w:rPr>
        <w:t>黑龙江省人民政府外事办公室</w:t>
      </w:r>
    </w:p>
    <w:p>
      <w:pPr>
        <w:pStyle w:val="4"/>
        <w:widowControl/>
        <w:pBdr>
          <w:top w:val="none" w:color="auto" w:sz="0" w:space="0"/>
          <w:left w:val="none" w:color="auto" w:sz="0" w:space="0"/>
          <w:bottom w:val="none" w:color="auto" w:sz="0" w:space="0"/>
          <w:right w:val="none" w:color="auto" w:sz="0" w:space="0"/>
        </w:pBdr>
        <w:shd w:val="clear" w:color="070000" w:fill="FFFFFF"/>
        <w:wordWrap/>
        <w:adjustRightInd w:val="0"/>
        <w:snapToGrid/>
        <w:spacing w:before="0" w:beforeAutospacing="0" w:after="0" w:afterAutospacing="0" w:line="240" w:lineRule="auto"/>
        <w:ind w:left="0" w:leftChars="0" w:right="0" w:firstLine="4800"/>
        <w:jc w:val="both"/>
        <w:textAlignment w:val="auto"/>
        <w:outlineLvl w:val="9"/>
        <w:rPr>
          <w:rFonts w:hint="default" w:ascii="Times New Roman" w:hAnsi="Times New Roman" w:eastAsia="微软雅黑" w:cs="Times New Roman"/>
          <w:i w:val="0"/>
          <w:iCs w:val="0"/>
          <w:caps w:val="0"/>
          <w:color w:val="auto"/>
          <w:spacing w:val="0"/>
          <w:sz w:val="18"/>
          <w:szCs w:val="18"/>
        </w:rPr>
      </w:pPr>
      <w:r>
        <w:rPr>
          <w:rFonts w:hint="default" w:ascii="Times New Roman" w:hAnsi="Times New Roman" w:eastAsia="方正公文仿宋" w:cs="Times New Roman"/>
          <w:i w:val="0"/>
          <w:iCs w:val="0"/>
          <w:caps w:val="0"/>
          <w:color w:val="auto"/>
          <w:spacing w:val="0"/>
          <w:sz w:val="32"/>
          <w:szCs w:val="32"/>
          <w:shd w:val="clear" w:color="080000" w:fill="FFFFFF"/>
        </w:rPr>
        <w:t>2022年</w:t>
      </w:r>
      <w:r>
        <w:rPr>
          <w:rFonts w:hint="eastAsia" w:ascii="Times New Roman" w:hAnsi="Times New Roman" w:eastAsia="方正公文仿宋" w:cs="Times New Roman"/>
          <w:i w:val="0"/>
          <w:iCs w:val="0"/>
          <w:caps w:val="0"/>
          <w:color w:val="auto"/>
          <w:spacing w:val="0"/>
          <w:sz w:val="32"/>
          <w:szCs w:val="32"/>
          <w:shd w:val="clear" w:color="080000" w:fill="FFFFFF"/>
          <w:lang w:val="en-US" w:eastAsia="zh-CN"/>
        </w:rPr>
        <w:t>9</w:t>
      </w:r>
      <w:r>
        <w:rPr>
          <w:rFonts w:hint="default" w:ascii="Times New Roman" w:hAnsi="Times New Roman" w:eastAsia="方正公文仿宋" w:cs="Times New Roman"/>
          <w:i w:val="0"/>
          <w:iCs w:val="0"/>
          <w:caps w:val="0"/>
          <w:color w:val="auto"/>
          <w:spacing w:val="0"/>
          <w:sz w:val="32"/>
          <w:szCs w:val="32"/>
          <w:shd w:val="clear" w:color="080000" w:fill="FFFFFF"/>
        </w:rPr>
        <w:t>月</w:t>
      </w:r>
      <w:r>
        <w:rPr>
          <w:rFonts w:hint="default" w:ascii="Times New Roman" w:hAnsi="Times New Roman" w:eastAsia="方正公文仿宋" w:cs="Times New Roman"/>
          <w:i w:val="0"/>
          <w:iCs w:val="0"/>
          <w:caps w:val="0"/>
          <w:color w:val="auto"/>
          <w:spacing w:val="0"/>
          <w:sz w:val="32"/>
          <w:szCs w:val="32"/>
          <w:shd w:val="clear" w:color="080000" w:fill="FFFFFF"/>
          <w:lang w:val="en-US" w:eastAsia="zh-CN"/>
        </w:rPr>
        <w:t>1</w:t>
      </w:r>
      <w:r>
        <w:rPr>
          <w:rFonts w:hint="eastAsia" w:ascii="Times New Roman" w:hAnsi="Times New Roman" w:eastAsia="方正公文仿宋" w:cs="Times New Roman"/>
          <w:i w:val="0"/>
          <w:iCs w:val="0"/>
          <w:caps w:val="0"/>
          <w:color w:val="auto"/>
          <w:spacing w:val="0"/>
          <w:sz w:val="32"/>
          <w:szCs w:val="32"/>
          <w:shd w:val="clear" w:color="080000" w:fill="FFFFFF"/>
          <w:lang w:val="en-US" w:eastAsia="zh-CN"/>
        </w:rPr>
        <w:t>4</w:t>
      </w:r>
      <w:r>
        <w:rPr>
          <w:rFonts w:hint="default" w:ascii="Times New Roman" w:hAnsi="Times New Roman" w:eastAsia="方正公文仿宋" w:cs="Times New Roman"/>
          <w:i w:val="0"/>
          <w:iCs w:val="0"/>
          <w:caps w:val="0"/>
          <w:color w:val="auto"/>
          <w:spacing w:val="0"/>
          <w:sz w:val="32"/>
          <w:szCs w:val="32"/>
          <w:shd w:val="clear" w:color="080000" w:fill="FFFFFF"/>
        </w:rPr>
        <w:t>日</w:t>
      </w:r>
    </w:p>
    <w:p>
      <w:pPr>
        <w:wordWrap/>
        <w:adjustRightInd w:val="0"/>
        <w:snapToGrid w:val="0"/>
        <w:spacing w:line="520" w:lineRule="exact"/>
        <w:jc w:val="both"/>
        <w:textAlignment w:val="auto"/>
        <w:rPr>
          <w:color w:val="auto"/>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公文仿宋">
    <w:panose1 w:val="02000500000000000000"/>
    <w:charset w:val="86"/>
    <w:family w:val="auto"/>
    <w:pitch w:val="default"/>
    <w:sig w:usb0="A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公文黑体">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ZjAxY2I3ODg2NjIzYzQxNjY5ODY0MzNiYzYxZTgzZWYifQ=="/>
  </w:docVars>
  <w:rsids>
    <w:rsidRoot w:val="00000000"/>
    <w:rsid w:val="1989348A"/>
    <w:rsid w:val="336246E7"/>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SA"/>
    </w:rPr>
  </w:style>
  <w:style w:type="paragraph" w:styleId="3">
    <w:name w:val="heading 4"/>
    <w:basedOn w:val="1"/>
    <w:next w:val="1"/>
    <w:unhideWhenUsed/>
    <w:qFormat/>
    <w:uiPriority w:val="0"/>
    <w:pPr>
      <w:spacing w:before="100" w:beforeAutospacing="1" w:after="100" w:afterAutospacing="1"/>
      <w:jc w:val="left"/>
    </w:pPr>
    <w:rPr>
      <w:rFonts w:hint="eastAsia" w:ascii="宋体" w:hAnsi="宋体" w:eastAsia="宋体" w:cs="宋体"/>
      <w:b/>
      <w:bCs/>
      <w:kern w:val="0"/>
      <w:sz w:val="24"/>
      <w:szCs w:val="24"/>
      <w:lang w:val="en-US" w:eastAsia="zh-CN"/>
    </w:rPr>
  </w:style>
  <w:style w:type="character" w:default="1" w:styleId="5">
    <w:name w:val="Default Paragraph Font"/>
    <w:semiHidden/>
    <w:qFormat/>
    <w:uiPriority w:val="0"/>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972</Words>
  <Characters>988</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2022-06-07T05:47:00Z</dcterms:created>
  <dc:creator>A</dc:creator>
  <cp:lastModifiedBy>716bihua</cp:lastModifiedBy>
  <dcterms:modified xsi:type="dcterms:W3CDTF">2022-09-13T07:15:25Z</dcterms:modified>
  <dc:title>考生防疫与安全须知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y fmtid="{D5CDD505-2E9C-101B-9397-08002B2CF9AE}" pid="3" name="ICV">
    <vt:lpwstr>C7B89CB684B34196B2129D7AFA81AC37</vt:lpwstr>
  </property>
</Properties>
</file>